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63BE" w14:textId="77777777" w:rsidR="0099261D" w:rsidRPr="00102809" w:rsidRDefault="0099261D" w:rsidP="00BF559E">
      <w:pPr>
        <w:pStyle w:val="NoSpacing"/>
        <w:rPr>
          <w:rFonts w:cstheme="minorHAnsi"/>
        </w:rPr>
      </w:pPr>
    </w:p>
    <w:p w14:paraId="0F523CE7" w14:textId="7D065EB1" w:rsidR="00210001" w:rsidRPr="00102809" w:rsidRDefault="00210001" w:rsidP="00BF559E">
      <w:pPr>
        <w:pStyle w:val="NoSpacing"/>
        <w:rPr>
          <w:rFonts w:cstheme="minorHAnsi"/>
        </w:rPr>
      </w:pPr>
      <w:r w:rsidRPr="00102809">
        <w:rPr>
          <w:rFonts w:cstheme="minorHAnsi"/>
        </w:rPr>
        <w:t>For Immediate Release</w:t>
      </w:r>
      <w:r w:rsidRPr="00102809">
        <w:rPr>
          <w:rFonts w:cstheme="minorHAnsi"/>
        </w:rPr>
        <w:tab/>
      </w:r>
      <w:r w:rsidRPr="00102809">
        <w:rPr>
          <w:rFonts w:cstheme="minorHAnsi"/>
        </w:rPr>
        <w:tab/>
      </w:r>
      <w:r w:rsidRPr="00102809">
        <w:rPr>
          <w:rFonts w:cstheme="minorHAnsi"/>
        </w:rPr>
        <w:tab/>
      </w:r>
      <w:r w:rsidRPr="00102809">
        <w:rPr>
          <w:rFonts w:cstheme="minorHAnsi"/>
        </w:rPr>
        <w:tab/>
      </w:r>
      <w:r w:rsidRPr="00102809">
        <w:rPr>
          <w:rFonts w:cstheme="minorHAnsi"/>
        </w:rPr>
        <w:tab/>
      </w:r>
      <w:r w:rsidRPr="00102809">
        <w:rPr>
          <w:rFonts w:cstheme="minorHAnsi"/>
        </w:rPr>
        <w:tab/>
      </w:r>
      <w:r w:rsidRPr="00102809">
        <w:rPr>
          <w:rFonts w:cstheme="minorHAnsi"/>
        </w:rPr>
        <w:tab/>
      </w:r>
      <w:r w:rsidRPr="00102809">
        <w:rPr>
          <w:rFonts w:cstheme="minorHAnsi"/>
        </w:rPr>
        <w:tab/>
      </w:r>
      <w:r w:rsidR="00D10D35" w:rsidRPr="00102809">
        <w:rPr>
          <w:rFonts w:cstheme="minorHAnsi"/>
        </w:rPr>
        <w:t>December</w:t>
      </w:r>
      <w:r w:rsidRPr="00102809">
        <w:rPr>
          <w:rFonts w:cstheme="minorHAnsi"/>
        </w:rPr>
        <w:t xml:space="preserve"> </w:t>
      </w:r>
      <w:r w:rsidR="00F302A3">
        <w:rPr>
          <w:rFonts w:cstheme="minorHAnsi"/>
        </w:rPr>
        <w:t>23</w:t>
      </w:r>
      <w:r w:rsidRPr="00102809">
        <w:rPr>
          <w:rFonts w:cstheme="minorHAnsi"/>
        </w:rPr>
        <w:t>, 2019</w:t>
      </w:r>
    </w:p>
    <w:p w14:paraId="60F72B54" w14:textId="77777777" w:rsidR="00210001" w:rsidRPr="00102809" w:rsidRDefault="00210001" w:rsidP="00BF559E">
      <w:pPr>
        <w:pStyle w:val="NoSpacing"/>
        <w:rPr>
          <w:rFonts w:cstheme="minorHAnsi"/>
        </w:rPr>
      </w:pPr>
      <w:r w:rsidRPr="00102809">
        <w:rPr>
          <w:rFonts w:cstheme="minorHAnsi"/>
        </w:rPr>
        <w:t>Contact: Kym Conis</w:t>
      </w:r>
    </w:p>
    <w:p w14:paraId="05462550" w14:textId="77777777" w:rsidR="00210001" w:rsidRPr="00102809" w:rsidRDefault="00F302A3" w:rsidP="00BF559E">
      <w:pPr>
        <w:pStyle w:val="NoSpacing"/>
        <w:rPr>
          <w:rFonts w:cstheme="minorHAnsi"/>
        </w:rPr>
      </w:pPr>
      <w:hyperlink r:id="rId5" w:history="1">
        <w:r w:rsidR="00210001" w:rsidRPr="00102809">
          <w:rPr>
            <w:rStyle w:val="Hyperlink"/>
            <w:rFonts w:cstheme="minorHAnsi"/>
          </w:rPr>
          <w:t>kconis@amba.org</w:t>
        </w:r>
      </w:hyperlink>
    </w:p>
    <w:p w14:paraId="6F1221D6" w14:textId="77777777" w:rsidR="00210001" w:rsidRPr="00102809" w:rsidRDefault="00210001" w:rsidP="00BF559E">
      <w:pPr>
        <w:pStyle w:val="NoSpacing"/>
        <w:rPr>
          <w:rFonts w:cstheme="minorHAnsi"/>
        </w:rPr>
      </w:pPr>
    </w:p>
    <w:p w14:paraId="25A8FC4A" w14:textId="77777777" w:rsidR="00210001" w:rsidRPr="00102809" w:rsidRDefault="00210001" w:rsidP="00210001">
      <w:pPr>
        <w:pStyle w:val="NoSpacing"/>
        <w:jc w:val="center"/>
        <w:rPr>
          <w:rFonts w:cstheme="minorHAnsi"/>
          <w:b/>
          <w:bCs/>
        </w:rPr>
      </w:pPr>
    </w:p>
    <w:p w14:paraId="5EE36BF0" w14:textId="77777777" w:rsidR="00210001" w:rsidRPr="00102809" w:rsidRDefault="00210001" w:rsidP="00210001">
      <w:pPr>
        <w:pStyle w:val="NoSpacing"/>
        <w:jc w:val="center"/>
        <w:rPr>
          <w:rFonts w:cstheme="minorHAnsi"/>
          <w:b/>
          <w:bCs/>
        </w:rPr>
      </w:pPr>
      <w:r w:rsidRPr="00102809">
        <w:rPr>
          <w:rFonts w:cstheme="minorHAnsi"/>
          <w:b/>
          <w:bCs/>
        </w:rPr>
        <w:t xml:space="preserve">AMBA </w:t>
      </w:r>
      <w:r w:rsidR="009E2B9F" w:rsidRPr="00102809">
        <w:rPr>
          <w:rFonts w:cstheme="minorHAnsi"/>
          <w:b/>
          <w:bCs/>
        </w:rPr>
        <w:t>Applauds Trump Administration Reinstatement of Tariffs on Plastic Injection Molds</w:t>
      </w:r>
    </w:p>
    <w:p w14:paraId="55B0B3D9" w14:textId="77777777" w:rsidR="00210001" w:rsidRPr="00102809" w:rsidRDefault="00210001" w:rsidP="00BF559E">
      <w:pPr>
        <w:pStyle w:val="NoSpacing"/>
        <w:rPr>
          <w:rFonts w:cstheme="minorHAnsi"/>
        </w:rPr>
      </w:pPr>
      <w:bookmarkStart w:id="0" w:name="_GoBack"/>
      <w:bookmarkEnd w:id="0"/>
    </w:p>
    <w:p w14:paraId="76F0679E" w14:textId="40F74E8D" w:rsidR="009E2B9F" w:rsidRPr="00102809" w:rsidRDefault="00210001" w:rsidP="00BF559E">
      <w:pPr>
        <w:pStyle w:val="NoSpacing"/>
        <w:rPr>
          <w:rFonts w:cstheme="minorHAnsi"/>
        </w:rPr>
      </w:pPr>
      <w:r w:rsidRPr="00F302A3">
        <w:rPr>
          <w:rFonts w:cstheme="minorHAnsi"/>
          <w:i/>
          <w:iCs/>
          <w:sz w:val="24"/>
          <w:szCs w:val="24"/>
        </w:rPr>
        <w:t xml:space="preserve">Indianapolis, IN </w:t>
      </w:r>
      <w:r w:rsidRPr="00F302A3">
        <w:rPr>
          <w:rFonts w:cstheme="minorHAnsi"/>
          <w:sz w:val="24"/>
          <w:szCs w:val="24"/>
        </w:rPr>
        <w:t xml:space="preserve">– </w:t>
      </w:r>
      <w:r w:rsidR="00B01A27" w:rsidRPr="00F302A3">
        <w:rPr>
          <w:rFonts w:cstheme="minorHAnsi"/>
          <w:sz w:val="24"/>
          <w:szCs w:val="24"/>
          <w:shd w:val="clear" w:color="auto" w:fill="FFFFFF"/>
        </w:rPr>
        <w:t>The Office of the U.S. Trade Representative (USTR) will publish on Dec. 23 a formal notice that it will not extend the exclusion from 25 percent tariffs for Chinese plastic injection molds granted on December 28, 2018.</w:t>
      </w:r>
      <w:r w:rsidR="009E2B9F" w:rsidRPr="00F302A3">
        <w:rPr>
          <w:rFonts w:cstheme="minorHAnsi"/>
          <w:sz w:val="24"/>
          <w:szCs w:val="24"/>
        </w:rPr>
        <w:t xml:space="preserve"> The American Mold Builders Association </w:t>
      </w:r>
      <w:r w:rsidR="005A18A5" w:rsidRPr="00F302A3">
        <w:rPr>
          <w:rFonts w:cstheme="minorHAnsi"/>
          <w:sz w:val="24"/>
          <w:szCs w:val="24"/>
        </w:rPr>
        <w:t xml:space="preserve">(AMBA) </w:t>
      </w:r>
      <w:r w:rsidR="009E2B9F" w:rsidRPr="00F302A3">
        <w:rPr>
          <w:rFonts w:cstheme="minorHAnsi"/>
          <w:sz w:val="24"/>
          <w:szCs w:val="24"/>
        </w:rPr>
        <w:t>strongly supported this reinstate</w:t>
      </w:r>
      <w:r w:rsidR="005A18A5" w:rsidRPr="00F302A3">
        <w:rPr>
          <w:rFonts w:cstheme="minorHAnsi"/>
          <w:sz w:val="24"/>
          <w:szCs w:val="24"/>
        </w:rPr>
        <w:t>ment of the tariffs</w:t>
      </w:r>
      <w:r w:rsidR="005A18A5" w:rsidRPr="00F302A3">
        <w:rPr>
          <w:rFonts w:cstheme="minorHAnsi"/>
        </w:rPr>
        <w:t xml:space="preserve"> </w:t>
      </w:r>
      <w:r w:rsidR="005A18A5" w:rsidRPr="00102809">
        <w:rPr>
          <w:rFonts w:cstheme="minorHAnsi"/>
        </w:rPr>
        <w:t>and applaud</w:t>
      </w:r>
      <w:r w:rsidR="0032382C" w:rsidRPr="00102809">
        <w:rPr>
          <w:rFonts w:cstheme="minorHAnsi"/>
        </w:rPr>
        <w:t>s</w:t>
      </w:r>
      <w:r w:rsidR="009E2B9F" w:rsidRPr="00102809">
        <w:rPr>
          <w:rFonts w:cstheme="minorHAnsi"/>
        </w:rPr>
        <w:t xml:space="preserve"> the Trump administration for heeding the calls of the more than 150 American mold builders who filed comments supporting the tariffs. </w:t>
      </w:r>
    </w:p>
    <w:p w14:paraId="7FC405CA" w14:textId="77777777" w:rsidR="009E2B9F" w:rsidRPr="00102809" w:rsidRDefault="009E2B9F" w:rsidP="00BF559E">
      <w:pPr>
        <w:pStyle w:val="NoSpacing"/>
        <w:rPr>
          <w:rFonts w:cstheme="minorHAnsi"/>
        </w:rPr>
      </w:pPr>
    </w:p>
    <w:p w14:paraId="1E1F1E15" w14:textId="3BEB3C8F" w:rsidR="009E2B9F" w:rsidRPr="00102809" w:rsidRDefault="009E2B9F" w:rsidP="00BF559E">
      <w:pPr>
        <w:pStyle w:val="NoSpacing"/>
        <w:rPr>
          <w:rFonts w:cstheme="minorHAnsi"/>
        </w:rPr>
      </w:pPr>
      <w:r w:rsidRPr="00102809">
        <w:rPr>
          <w:rFonts w:cstheme="minorHAnsi"/>
        </w:rPr>
        <w:t xml:space="preserve">“This is an important victory for AMBA, its members and all small downstream manufacturers </w:t>
      </w:r>
      <w:r w:rsidR="005A18A5" w:rsidRPr="00102809">
        <w:rPr>
          <w:rFonts w:cstheme="minorHAnsi"/>
        </w:rPr>
        <w:t xml:space="preserve">who </w:t>
      </w:r>
      <w:r w:rsidRPr="00102809">
        <w:rPr>
          <w:rFonts w:cstheme="minorHAnsi"/>
        </w:rPr>
        <w:t xml:space="preserve">have felt the pressure from China for years,” said Kym Conis, </w:t>
      </w:r>
      <w:r w:rsidR="00097122" w:rsidRPr="00102809">
        <w:rPr>
          <w:rFonts w:cstheme="minorHAnsi"/>
        </w:rPr>
        <w:t>m</w:t>
      </w:r>
      <w:r w:rsidRPr="00102809">
        <w:rPr>
          <w:rFonts w:cstheme="minorHAnsi"/>
        </w:rPr>
        <w:t xml:space="preserve">anaging </w:t>
      </w:r>
      <w:r w:rsidR="00097122" w:rsidRPr="00102809">
        <w:rPr>
          <w:rFonts w:cstheme="minorHAnsi"/>
        </w:rPr>
        <w:t>d</w:t>
      </w:r>
      <w:r w:rsidRPr="00102809">
        <w:rPr>
          <w:rFonts w:cstheme="minorHAnsi"/>
        </w:rPr>
        <w:t>irector of the AMBA. “The Trump administration is doing what others have not</w:t>
      </w:r>
      <w:r w:rsidR="00097122" w:rsidRPr="00102809">
        <w:rPr>
          <w:rFonts w:cstheme="minorHAnsi"/>
        </w:rPr>
        <w:t xml:space="preserve"> -</w:t>
      </w:r>
      <w:r w:rsidRPr="00102809">
        <w:rPr>
          <w:rFonts w:cstheme="minorHAnsi"/>
        </w:rPr>
        <w:t xml:space="preserve"> stand</w:t>
      </w:r>
      <w:r w:rsidR="0032382C" w:rsidRPr="00102809">
        <w:rPr>
          <w:rFonts w:cstheme="minorHAnsi"/>
        </w:rPr>
        <w:t>ing</w:t>
      </w:r>
      <w:r w:rsidRPr="00102809">
        <w:rPr>
          <w:rFonts w:cstheme="minorHAnsi"/>
        </w:rPr>
        <w:t xml:space="preserve"> up to China</w:t>
      </w:r>
      <w:r w:rsidR="00102809">
        <w:rPr>
          <w:rFonts w:cstheme="minorHAnsi"/>
        </w:rPr>
        <w:t>. I</w:t>
      </w:r>
      <w:r w:rsidR="00097122" w:rsidRPr="00102809">
        <w:rPr>
          <w:rFonts w:cstheme="minorHAnsi"/>
        </w:rPr>
        <w:t>t</w:t>
      </w:r>
      <w:r w:rsidRPr="00102809">
        <w:rPr>
          <w:rFonts w:cstheme="minorHAnsi"/>
        </w:rPr>
        <w:t xml:space="preserve"> heard our members loud and clear</w:t>
      </w:r>
      <w:r w:rsidR="00102809">
        <w:rPr>
          <w:rFonts w:cstheme="minorHAnsi"/>
        </w:rPr>
        <w:t xml:space="preserve"> -</w:t>
      </w:r>
      <w:r w:rsidRPr="00102809">
        <w:rPr>
          <w:rFonts w:cstheme="minorHAnsi"/>
        </w:rPr>
        <w:t xml:space="preserve"> the U.S. mold building industry has the capacity and expertise to fill any orders placed,” she continued.</w:t>
      </w:r>
    </w:p>
    <w:p w14:paraId="2AD1BD4F" w14:textId="77777777" w:rsidR="009E2B9F" w:rsidRPr="00102809" w:rsidRDefault="009E2B9F" w:rsidP="00BF559E">
      <w:pPr>
        <w:pStyle w:val="NoSpacing"/>
        <w:rPr>
          <w:rFonts w:cstheme="minorHAnsi"/>
        </w:rPr>
      </w:pPr>
    </w:p>
    <w:p w14:paraId="4B584395" w14:textId="52112BA7" w:rsidR="009E2B9F" w:rsidRPr="00102809" w:rsidRDefault="009E2B9F" w:rsidP="00BF559E">
      <w:pPr>
        <w:pStyle w:val="NoSpacing"/>
        <w:rPr>
          <w:rFonts w:cstheme="minorHAnsi"/>
        </w:rPr>
      </w:pPr>
      <w:r w:rsidRPr="00102809">
        <w:rPr>
          <w:rFonts w:cstheme="minorHAnsi"/>
        </w:rPr>
        <w:t xml:space="preserve">The AMBA filed </w:t>
      </w:r>
      <w:hyperlink r:id="rId6" w:history="1">
        <w:r w:rsidRPr="00102809">
          <w:rPr>
            <w:rStyle w:val="Hyperlink"/>
            <w:rFonts w:cstheme="minorHAnsi"/>
          </w:rPr>
          <w:t xml:space="preserve">comments </w:t>
        </w:r>
      </w:hyperlink>
      <w:r w:rsidRPr="00102809">
        <w:rPr>
          <w:rFonts w:cstheme="minorHAnsi"/>
        </w:rPr>
        <w:t xml:space="preserve">in November urging the administration to reinstate the 25 percent tariffs </w:t>
      </w:r>
      <w:r w:rsidR="0032382C" w:rsidRPr="00102809">
        <w:rPr>
          <w:rFonts w:cstheme="minorHAnsi"/>
        </w:rPr>
        <w:t xml:space="preserve">that it </w:t>
      </w:r>
      <w:r w:rsidRPr="00102809">
        <w:rPr>
          <w:rFonts w:cstheme="minorHAnsi"/>
        </w:rPr>
        <w:t xml:space="preserve">first imposed on Chinese plastic injection molds in </w:t>
      </w:r>
      <w:hyperlink r:id="rId7" w:history="1">
        <w:r w:rsidRPr="00102809">
          <w:rPr>
            <w:rStyle w:val="Hyperlink"/>
            <w:rFonts w:cstheme="minorHAnsi"/>
          </w:rPr>
          <w:t>July 2018</w:t>
        </w:r>
      </w:hyperlink>
      <w:r w:rsidRPr="00102809">
        <w:rPr>
          <w:rFonts w:cstheme="minorHAnsi"/>
        </w:rPr>
        <w:t xml:space="preserve">, then suspended for twelve months on </w:t>
      </w:r>
      <w:hyperlink r:id="rId8" w:history="1">
        <w:r w:rsidRPr="00102809">
          <w:rPr>
            <w:rStyle w:val="Hyperlink"/>
            <w:rFonts w:cstheme="minorHAnsi"/>
          </w:rPr>
          <w:t>December 28, 2018</w:t>
        </w:r>
      </w:hyperlink>
      <w:r w:rsidRPr="00102809">
        <w:rPr>
          <w:rFonts w:cstheme="minorHAnsi"/>
        </w:rPr>
        <w:t xml:space="preserve">. The USTR </w:t>
      </w:r>
      <w:r w:rsidR="00D0382E" w:rsidRPr="00102809">
        <w:rPr>
          <w:rFonts w:cstheme="minorHAnsi"/>
        </w:rPr>
        <w:t xml:space="preserve">issued </w:t>
      </w:r>
      <w:r w:rsidR="00097122" w:rsidRPr="00102809">
        <w:rPr>
          <w:rFonts w:cstheme="minorHAnsi"/>
        </w:rPr>
        <w:t>its</w:t>
      </w:r>
      <w:r w:rsidR="00D0382E" w:rsidRPr="00102809">
        <w:rPr>
          <w:rFonts w:cstheme="minorHAnsi"/>
        </w:rPr>
        <w:t xml:space="preserve"> </w:t>
      </w:r>
      <w:hyperlink r:id="rId9" w:history="1">
        <w:r w:rsidR="00D0382E" w:rsidRPr="00102809">
          <w:rPr>
            <w:rStyle w:val="Hyperlink"/>
            <w:rFonts w:cstheme="minorHAnsi"/>
          </w:rPr>
          <w:t xml:space="preserve">decision </w:t>
        </w:r>
      </w:hyperlink>
      <w:r w:rsidR="0032382C" w:rsidRPr="00102809">
        <w:rPr>
          <w:rFonts w:cstheme="minorHAnsi"/>
        </w:rPr>
        <w:t xml:space="preserve"> not to extend  the plastic injection molds exclusion for another twelve months </w:t>
      </w:r>
      <w:r w:rsidR="00D0382E" w:rsidRPr="00102809">
        <w:rPr>
          <w:rFonts w:cstheme="minorHAnsi"/>
        </w:rPr>
        <w:t>today ahead of the December 28, 2019</w:t>
      </w:r>
      <w:r w:rsidR="00097122" w:rsidRPr="00102809">
        <w:rPr>
          <w:rFonts w:cstheme="minorHAnsi"/>
        </w:rPr>
        <w:t>,</w:t>
      </w:r>
      <w:r w:rsidR="00D0382E" w:rsidRPr="00102809">
        <w:rPr>
          <w:rFonts w:cstheme="minorHAnsi"/>
        </w:rPr>
        <w:t xml:space="preserve"> deadline</w:t>
      </w:r>
      <w:r w:rsidR="0032382C" w:rsidRPr="00102809">
        <w:rPr>
          <w:rFonts w:cstheme="minorHAnsi"/>
        </w:rPr>
        <w:t>.</w:t>
      </w:r>
      <w:r w:rsidR="00D0382E" w:rsidRPr="00102809">
        <w:rPr>
          <w:rFonts w:cstheme="minorHAnsi"/>
        </w:rPr>
        <w:t xml:space="preserve"> </w:t>
      </w:r>
      <w:r w:rsidR="00097122" w:rsidRPr="00102809">
        <w:rPr>
          <w:rFonts w:cstheme="minorHAnsi"/>
        </w:rPr>
        <w:t>,</w:t>
      </w:r>
      <w:r w:rsidR="00D0382E" w:rsidRPr="00102809">
        <w:rPr>
          <w:rFonts w:cstheme="minorHAnsi"/>
        </w:rPr>
        <w:t xml:space="preserve"> </w:t>
      </w:r>
      <w:r w:rsidR="0032382C" w:rsidRPr="00102809">
        <w:rPr>
          <w:rFonts w:cstheme="minorHAnsi"/>
        </w:rPr>
        <w:t xml:space="preserve">It followed </w:t>
      </w:r>
      <w:r w:rsidR="00D0382E" w:rsidRPr="00102809">
        <w:rPr>
          <w:rFonts w:cstheme="minorHAnsi"/>
        </w:rPr>
        <w:t>an overwhelming response from American mold builders</w:t>
      </w:r>
      <w:r w:rsidR="00097122" w:rsidRPr="00102809">
        <w:rPr>
          <w:rFonts w:cstheme="minorHAnsi"/>
        </w:rPr>
        <w:t xml:space="preserve">, which stated </w:t>
      </w:r>
      <w:r w:rsidR="00D0382E" w:rsidRPr="00102809">
        <w:rPr>
          <w:rFonts w:cstheme="minorHAnsi"/>
        </w:rPr>
        <w:t>they have the capacity, technical expertise and ability to deliver any molds ordered.</w:t>
      </w:r>
    </w:p>
    <w:p w14:paraId="14259AB3" w14:textId="77777777" w:rsidR="00D0382E" w:rsidRPr="00102809" w:rsidRDefault="00D0382E" w:rsidP="00BF559E">
      <w:pPr>
        <w:pStyle w:val="NoSpacing"/>
        <w:rPr>
          <w:rFonts w:cstheme="minorHAnsi"/>
        </w:rPr>
      </w:pPr>
    </w:p>
    <w:p w14:paraId="01AC8A44" w14:textId="77777777" w:rsidR="00D0382E" w:rsidRPr="00102809" w:rsidRDefault="00D0382E" w:rsidP="00BF559E">
      <w:pPr>
        <w:pStyle w:val="NoSpacing"/>
        <w:rPr>
          <w:rFonts w:cstheme="minorHAnsi"/>
        </w:rPr>
      </w:pPr>
      <w:r w:rsidRPr="00102809">
        <w:rPr>
          <w:rFonts w:cstheme="minorHAnsi"/>
        </w:rPr>
        <w:t>“Today’s action by the Trump administration shows that manufacturers can make a difference when they stand up and are heard by policymakers in Washington,” stated Conis. “With over 1,400 mold builders in this country and nearly $500 million in open capacity, America</w:t>
      </w:r>
      <w:r w:rsidR="005A18A5" w:rsidRPr="00102809">
        <w:rPr>
          <w:rFonts w:cstheme="minorHAnsi"/>
        </w:rPr>
        <w:t>’</w:t>
      </w:r>
      <w:r w:rsidRPr="00102809">
        <w:rPr>
          <w:rFonts w:cstheme="minorHAnsi"/>
        </w:rPr>
        <w:t>s mold builders</w:t>
      </w:r>
      <w:r w:rsidR="005A18A5" w:rsidRPr="00102809">
        <w:rPr>
          <w:rFonts w:cstheme="minorHAnsi"/>
        </w:rPr>
        <w:t>,</w:t>
      </w:r>
      <w:r w:rsidRPr="00102809">
        <w:rPr>
          <w:rFonts w:cstheme="minorHAnsi"/>
        </w:rPr>
        <w:t xml:space="preserve"> with the tariffs back in place</w:t>
      </w:r>
      <w:r w:rsidR="005A18A5" w:rsidRPr="00102809">
        <w:rPr>
          <w:rFonts w:cstheme="minorHAnsi"/>
        </w:rPr>
        <w:t>,</w:t>
      </w:r>
      <w:r w:rsidRPr="00102809">
        <w:rPr>
          <w:rFonts w:cstheme="minorHAnsi"/>
        </w:rPr>
        <w:t xml:space="preserve"> </w:t>
      </w:r>
      <w:r w:rsidR="00933684" w:rsidRPr="00102809">
        <w:rPr>
          <w:rFonts w:cstheme="minorHAnsi"/>
        </w:rPr>
        <w:t xml:space="preserve">now </w:t>
      </w:r>
      <w:r w:rsidRPr="00102809">
        <w:rPr>
          <w:rFonts w:cstheme="minorHAnsi"/>
        </w:rPr>
        <w:t>can compete on more equal footing</w:t>
      </w:r>
      <w:r w:rsidR="00933684" w:rsidRPr="00102809">
        <w:rPr>
          <w:rFonts w:cstheme="minorHAnsi"/>
        </w:rPr>
        <w:t xml:space="preserve">,” </w:t>
      </w:r>
      <w:r w:rsidRPr="00102809">
        <w:rPr>
          <w:rFonts w:cstheme="minorHAnsi"/>
        </w:rPr>
        <w:t>she added.</w:t>
      </w:r>
    </w:p>
    <w:p w14:paraId="5340FFE2" w14:textId="77777777" w:rsidR="00D0382E" w:rsidRPr="00102809" w:rsidRDefault="00D0382E" w:rsidP="00BF559E">
      <w:pPr>
        <w:pStyle w:val="NoSpacing"/>
        <w:rPr>
          <w:rFonts w:cstheme="minorHAnsi"/>
        </w:rPr>
      </w:pPr>
    </w:p>
    <w:p w14:paraId="7FA56F3F" w14:textId="77777777" w:rsidR="00D10D35" w:rsidRPr="00102809" w:rsidRDefault="00D0382E" w:rsidP="00BF559E">
      <w:pPr>
        <w:pStyle w:val="NoSpacing"/>
        <w:rPr>
          <w:rFonts w:cstheme="minorHAnsi"/>
        </w:rPr>
      </w:pPr>
      <w:r w:rsidRPr="00102809">
        <w:rPr>
          <w:rFonts w:cstheme="minorHAnsi"/>
        </w:rPr>
        <w:t xml:space="preserve">The Office of the USTR received 152 </w:t>
      </w:r>
      <w:hyperlink r:id="rId10" w:history="1">
        <w:r w:rsidRPr="00102809">
          <w:rPr>
            <w:rStyle w:val="Hyperlink"/>
            <w:rFonts w:cstheme="minorHAnsi"/>
          </w:rPr>
          <w:t>formal comments</w:t>
        </w:r>
      </w:hyperlink>
      <w:r w:rsidRPr="00102809">
        <w:rPr>
          <w:rFonts w:cstheme="minorHAnsi"/>
        </w:rPr>
        <w:t xml:space="preserve"> from mold builders and other stakeholders in support of reinstating the tariffs out of over 180 filed specific to</w:t>
      </w:r>
      <w:r w:rsidR="005A18A5" w:rsidRPr="00102809">
        <w:rPr>
          <w:rFonts w:cstheme="minorHAnsi"/>
        </w:rPr>
        <w:t xml:space="preserve"> “Carveout 3</w:t>
      </w:r>
      <w:r w:rsidR="00097122" w:rsidRPr="00102809">
        <w:rPr>
          <w:rFonts w:cstheme="minorHAnsi"/>
        </w:rPr>
        <w:t>,</w:t>
      </w:r>
      <w:r w:rsidR="005A18A5" w:rsidRPr="00102809">
        <w:rPr>
          <w:rFonts w:cstheme="minorHAnsi"/>
        </w:rPr>
        <w:t>”</w:t>
      </w:r>
      <w:r w:rsidR="00097122" w:rsidRPr="00102809">
        <w:rPr>
          <w:rFonts w:cstheme="minorHAnsi"/>
        </w:rPr>
        <w:t xml:space="preserve"> </w:t>
      </w:r>
      <w:r w:rsidRPr="00102809">
        <w:rPr>
          <w:rFonts w:cstheme="minorHAnsi"/>
        </w:rPr>
        <w:t>plastic injection molds (Harmonized Tariff Schedule Code 8480.71.8045</w:t>
      </w:r>
      <w:r w:rsidR="005A18A5" w:rsidRPr="00102809">
        <w:rPr>
          <w:rFonts w:cstheme="minorHAnsi"/>
        </w:rPr>
        <w:t xml:space="preserve">). </w:t>
      </w:r>
    </w:p>
    <w:p w14:paraId="08A9B52F" w14:textId="77777777" w:rsidR="0053677B" w:rsidRPr="00102809" w:rsidRDefault="0053677B" w:rsidP="0053677B">
      <w:pPr>
        <w:pStyle w:val="NoSpacing"/>
        <w:rPr>
          <w:rFonts w:cstheme="minorHAnsi"/>
        </w:rPr>
      </w:pPr>
    </w:p>
    <w:p w14:paraId="719871C3" w14:textId="4A7F058D" w:rsidR="0053677B" w:rsidRPr="00102809" w:rsidRDefault="0053677B" w:rsidP="0053677B">
      <w:pPr>
        <w:pStyle w:val="NoSpacing"/>
        <w:rPr>
          <w:rFonts w:cstheme="minorHAnsi"/>
        </w:rPr>
      </w:pPr>
      <w:r w:rsidRPr="00102809">
        <w:rPr>
          <w:rFonts w:cstheme="minorHAnsi"/>
        </w:rPr>
        <w:t>The AMBA looks forward to working with the Trump administration</w:t>
      </w:r>
      <w:r w:rsidR="005A18A5" w:rsidRPr="00102809">
        <w:rPr>
          <w:rFonts w:cstheme="minorHAnsi"/>
        </w:rPr>
        <w:t xml:space="preserve"> </w:t>
      </w:r>
      <w:r w:rsidR="0032382C" w:rsidRPr="00102809">
        <w:rPr>
          <w:rFonts w:cstheme="minorHAnsi"/>
        </w:rPr>
        <w:t xml:space="preserve">and </w:t>
      </w:r>
      <w:r w:rsidR="005A18A5" w:rsidRPr="00102809">
        <w:rPr>
          <w:rFonts w:cstheme="minorHAnsi"/>
        </w:rPr>
        <w:t>continuing</w:t>
      </w:r>
      <w:r w:rsidRPr="00102809">
        <w:rPr>
          <w:rFonts w:cstheme="minorHAnsi"/>
        </w:rPr>
        <w:t xml:space="preserve"> to strengthen manufacturing in the U.S.</w:t>
      </w:r>
      <w:r w:rsidR="0032382C" w:rsidRPr="00102809">
        <w:rPr>
          <w:rFonts w:cstheme="minorHAnsi"/>
        </w:rPr>
        <w:t>,</w:t>
      </w:r>
      <w:r w:rsidR="00102809">
        <w:rPr>
          <w:rFonts w:cstheme="minorHAnsi"/>
        </w:rPr>
        <w:t xml:space="preserve"> </w:t>
      </w:r>
      <w:r w:rsidRPr="00102809">
        <w:rPr>
          <w:rFonts w:cstheme="minorHAnsi"/>
        </w:rPr>
        <w:t>making sure American mold builders continue to provide thousands of jobs across this country and supply plastic injection molds for decades to come.</w:t>
      </w:r>
    </w:p>
    <w:p w14:paraId="00512DB2" w14:textId="77777777" w:rsidR="0053677B" w:rsidRPr="00102809" w:rsidRDefault="0053677B" w:rsidP="0053677B">
      <w:pPr>
        <w:pStyle w:val="NoSpacing"/>
        <w:rPr>
          <w:rFonts w:cstheme="minorHAnsi"/>
        </w:rPr>
      </w:pPr>
    </w:p>
    <w:p w14:paraId="4552AFD9" w14:textId="77777777" w:rsidR="0053677B" w:rsidRPr="00102809" w:rsidRDefault="0053677B" w:rsidP="0053677B">
      <w:pPr>
        <w:pStyle w:val="NoSpacing"/>
        <w:rPr>
          <w:rFonts w:cstheme="minorHAnsi"/>
        </w:rPr>
      </w:pPr>
    </w:p>
    <w:p w14:paraId="1030FBCB" w14:textId="77777777" w:rsidR="00BF559E" w:rsidRPr="00102809" w:rsidRDefault="00296E40" w:rsidP="00296E40">
      <w:pPr>
        <w:pStyle w:val="NoSpacing"/>
        <w:jc w:val="center"/>
        <w:rPr>
          <w:rFonts w:cstheme="minorHAnsi"/>
        </w:rPr>
      </w:pPr>
      <w:r w:rsidRPr="00102809">
        <w:rPr>
          <w:rFonts w:cstheme="minorHAnsi"/>
        </w:rPr>
        <w:t>###</w:t>
      </w:r>
    </w:p>
    <w:p w14:paraId="42384215" w14:textId="77777777" w:rsidR="00210001" w:rsidRPr="00102809" w:rsidRDefault="00210001" w:rsidP="00210001">
      <w:pPr>
        <w:pStyle w:val="NoSpacing"/>
        <w:rPr>
          <w:rFonts w:cstheme="minorHAnsi"/>
        </w:rPr>
      </w:pPr>
    </w:p>
    <w:p w14:paraId="034C0755" w14:textId="77777777" w:rsidR="00210001" w:rsidRPr="00102809" w:rsidRDefault="00210001" w:rsidP="00210001">
      <w:pPr>
        <w:pStyle w:val="NoSpacing"/>
        <w:jc w:val="center"/>
        <w:rPr>
          <w:rFonts w:cstheme="minorHAnsi"/>
        </w:rPr>
      </w:pPr>
      <w:r w:rsidRPr="00102809">
        <w:rPr>
          <w:rFonts w:cstheme="minorHAnsi"/>
          <w:i/>
          <w:iCs/>
        </w:rPr>
        <w:t xml:space="preserve">Established in 1973, the American Mold Builders Association (AMBA) is the largest grassroots organization in the United States dedicated solely to the mold manufacturing industry.  As a national non-profit trade association serving over 200 member companies and over 50 partner companies </w:t>
      </w:r>
      <w:r w:rsidRPr="00102809">
        <w:rPr>
          <w:rFonts w:cstheme="minorHAnsi"/>
          <w:i/>
          <w:iCs/>
        </w:rPr>
        <w:lastRenderedPageBreak/>
        <w:t>(supplier members), AMBA provides its members with access to the most powerful networking in the industry.</w:t>
      </w:r>
    </w:p>
    <w:p w14:paraId="4B89EB4C" w14:textId="77777777" w:rsidR="00102809" w:rsidRPr="00102809" w:rsidRDefault="00102809">
      <w:pPr>
        <w:pStyle w:val="NoSpacing"/>
        <w:jc w:val="center"/>
        <w:rPr>
          <w:rFonts w:cstheme="minorHAnsi"/>
        </w:rPr>
      </w:pPr>
    </w:p>
    <w:sectPr w:rsidR="00102809" w:rsidRPr="00102809" w:rsidSect="0079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1D"/>
    <w:rsid w:val="00097122"/>
    <w:rsid w:val="00102809"/>
    <w:rsid w:val="00210001"/>
    <w:rsid w:val="00296E40"/>
    <w:rsid w:val="0032382C"/>
    <w:rsid w:val="0053677B"/>
    <w:rsid w:val="005A18A5"/>
    <w:rsid w:val="00792C9A"/>
    <w:rsid w:val="00922E30"/>
    <w:rsid w:val="00933684"/>
    <w:rsid w:val="0099261D"/>
    <w:rsid w:val="009E2B9F"/>
    <w:rsid w:val="00A75E3D"/>
    <w:rsid w:val="00B01A27"/>
    <w:rsid w:val="00BF559E"/>
    <w:rsid w:val="00D0382E"/>
    <w:rsid w:val="00D10D35"/>
    <w:rsid w:val="00D63BDB"/>
    <w:rsid w:val="00E77F40"/>
    <w:rsid w:val="00F3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EFC9"/>
  <w15:docId w15:val="{12BBBD60-32E4-44E4-B7E6-84BF2DAA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0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8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r.gov/sites/default/files/enforcement/301Investigations/2018-2827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r.gov/sites/default/files/2018-1324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ulations.gov/contentStreamer?documentId=USTR-2019-0019-0239&amp;attachmentNumber=1&amp;contentType=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onis@amba.org" TargetMode="External"/><Relationship Id="rId10" Type="http://schemas.openxmlformats.org/officeDocument/2006/relationships/hyperlink" Target="https://www.regulations.gov/docketBrowser?rpp=25&amp;so=DESC&amp;sb=commentDueDate&amp;po=0&amp;dct=PS&amp;D=USTR-2019-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tr.gov/sites/default/files/enforcement/301Investigations/Notice_of_Extensions_for_Exclusions_Expiring_December_28,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27AD-4F7B-4F8E-8C23-873AA7C7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nashashibi</dc:creator>
  <cp:lastModifiedBy>Rachel Pfenninger</cp:lastModifiedBy>
  <cp:revision>5</cp:revision>
  <dcterms:created xsi:type="dcterms:W3CDTF">2019-12-19T21:46:00Z</dcterms:created>
  <dcterms:modified xsi:type="dcterms:W3CDTF">2019-12-20T19:44:00Z</dcterms:modified>
</cp:coreProperties>
</file>